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280"/>
      </w:pPr>
      <w:r>
        <w:rPr>
          <w:rFonts w:ascii="Arial" w:hAnsi="Arial"/>
          <w:b/>
          <w:sz w:val="22"/>
        </w:rPr>
        <w:t>Draft Upwork JD: Fractional Senior Technical Architect for Enterprise Healthcare/SaaS AWS Architecture Review</w:t>
      </w:r>
    </w:p>
    <w:p>
      <w:pPr>
        <w:spacing w:line="276" w:lineRule="auto" w:after="200"/>
      </w:pPr>
      <w:r>
        <w:rPr>
          <w:rFonts w:ascii="Arial" w:hAnsi="Arial"/>
          <w:b w:val="0"/>
          <w:sz w:val="22"/>
        </w:rPr>
        <w:t>We are hiring a fractional Senior Technical Architect for Pikes Peak PPRS Phase 1, an enterprise healthcare-oriented SaaS implementation moving from approved prototype and workflow documentation into PRD signoff, architecture finalization, sprint 0 reference implementation, sprintwise build, deployment, UAT, training, migration, and follow-on scope planning.</w:t>
      </w:r>
    </w:p>
    <w:p>
      <w:pPr>
        <w:spacing w:line="276" w:lineRule="auto" w:after="200"/>
      </w:pPr>
      <w:r>
        <w:rPr>
          <w:rFonts w:ascii="Arial" w:hAnsi="Arial"/>
          <w:b w:val="0"/>
          <w:sz w:val="22"/>
        </w:rPr>
        <w:t>This is a fixed-cost contract for architecture review, modification recommendations, and final architecture approval readiness. The architect will work with an India-based technical project manager, core implementation engineers, fractional reviewers, security/privacy specialists, and AI-assisted delivery agents, with the architecture expected to be clear enough for engineers and AI agents to execute without over-engineering.</w:t>
      </w:r>
    </w:p>
    <w:p>
      <w:pPr>
        <w:spacing w:before="240" w:after="160"/>
      </w:pPr>
      <w:r>
        <w:rPr>
          <w:rFonts w:ascii="Arial" w:hAnsi="Arial"/>
          <w:b/>
          <w:sz w:val="22"/>
        </w:rPr>
        <w:t>Core Deliverables</w:t>
      </w:r>
    </w:p>
    <w:p>
      <w:pPr>
        <w:spacing w:line="276" w:lineRule="auto" w:after="200"/>
      </w:pPr>
      <w:r>
        <w:rPr>
          <w:rFonts w:ascii="Arial" w:hAnsi="Arial"/>
          <w:b w:val="0"/>
          <w:sz w:val="22"/>
        </w:rPr>
        <w:t>Review the PRD, approved prototype, workflow documentation, and intended architecture. Identify architecture gaps, unnecessary complexity, security or scalability risks, integration assumptions, and areas where build-versus-buy decisions need to be clarified before sprint implementation proceeds.</w:t>
      </w:r>
    </w:p>
    <w:p>
      <w:pPr>
        <w:spacing w:line="276" w:lineRule="auto" w:after="200"/>
      </w:pPr>
      <w:r>
        <w:rPr>
          <w:rFonts w:ascii="Arial" w:hAnsi="Arial"/>
          <w:b w:val="0"/>
          <w:sz w:val="22"/>
        </w:rPr>
        <w:t>Produce a practical target architecture covering modular system design, AWS/cloud-native deployment assumptions, APIs, data interchange, integration boundaries, CI/CD, environment setup, security-aware data flows, scalability, observability, and implementation sequencing. Provide clear recommendations, decision rationale, and final architecture approval comments that can guide sprint 0 and subsequent development.</w:t>
      </w:r>
    </w:p>
    <w:p>
      <w:pPr>
        <w:spacing w:before="240" w:after="160"/>
      </w:pPr>
      <w:r>
        <w:rPr>
          <w:rFonts w:ascii="Arial" w:hAnsi="Arial"/>
          <w:b/>
          <w:sz w:val="22"/>
        </w:rPr>
        <w:t>Ideal Profile</w:t>
      </w:r>
    </w:p>
    <w:p>
      <w:pPr>
        <w:spacing w:line="276" w:lineRule="auto" w:after="200"/>
      </w:pPr>
      <w:r>
        <w:rPr>
          <w:rFonts w:ascii="Arial" w:hAnsi="Arial"/>
          <w:b w:val="0"/>
          <w:sz w:val="22"/>
        </w:rPr>
        <w:t>A senior enterprise healthcare or SaaS architect who has taken products from prototype or workflow approval into an implementable architecture. The right person is pragmatic, can work with incomplete but structured project inputs, can challenge weak assumptions constructively, and can guide a mixed team of engineers, reviewers, fractional specialists, and AI-assisted implementation without turning the project into an academic architecture exercise.</w:t>
      </w:r>
    </w:p>
    <w:p>
      <w:pPr>
        <w:spacing w:before="240" w:after="160"/>
      </w:pPr>
      <w:r>
        <w:rPr>
          <w:rFonts w:ascii="Arial" w:hAnsi="Arial"/>
          <w:b/>
          <w:sz w:val="22"/>
        </w:rPr>
        <w:t>Required Skills</w:t>
      </w:r>
    </w:p>
    <w:p>
      <w:pPr>
        <w:spacing w:line="276" w:lineRule="auto" w:after="200"/>
      </w:pPr>
      <w:r>
        <w:rPr>
          <w:rFonts w:ascii="Arial" w:hAnsi="Arial"/>
          <w:b w:val="0"/>
          <w:sz w:val="22"/>
        </w:rPr>
        <w:t>Strong experience with cloud-native architecture, AWS-oriented system design, API design, modular backend and frontend architecture, secure data handling, healthcare or sensitive-data workflows, data interchange, integration design, CI/CD, scalability, and architecture documentation. Must be able to evaluate tradeoffs, define implementation-ready patterns, and communicate decisions clearly to technical and non-technical stakeholders.</w:t>
      </w:r>
    </w:p>
    <w:p>
      <w:pPr>
        <w:spacing w:before="240" w:after="160"/>
      </w:pPr>
      <w:r>
        <w:rPr>
          <w:rFonts w:ascii="Arial" w:hAnsi="Arial"/>
          <w:b/>
          <w:sz w:val="22"/>
        </w:rPr>
        <w:t>Engagement Model</w:t>
      </w:r>
    </w:p>
    <w:p>
      <w:pPr>
        <w:spacing w:line="276" w:lineRule="auto" w:after="200"/>
      </w:pPr>
      <w:r>
        <w:rPr>
          <w:rFonts w:ascii="Arial" w:hAnsi="Arial"/>
          <w:b w:val="0"/>
          <w:sz w:val="22"/>
        </w:rPr>
        <w:t>Fixed-cost fractional engagement. The work is expected to focus on PRD and architecture review, recommendation cycles, final target architecture approval, and early implementation guidance around sprint 0. Collaboration will be remote, with coordination through the India-based project manager and periodic interaction with senior client-side stakeholders as needed.</w:t>
      </w:r>
    </w:p>
    <w:p>
      <w:pPr>
        <w:spacing w:before="240" w:after="160"/>
      </w:pPr>
      <w:r>
        <w:rPr>
          <w:rFonts w:ascii="Arial" w:hAnsi="Arial"/>
          <w:b/>
          <w:sz w:val="22"/>
        </w:rPr>
        <w:t>Application Requirement</w:t>
      </w:r>
    </w:p>
    <w:p>
      <w:pPr>
        <w:spacing w:line="276" w:lineRule="auto" w:after="200"/>
      </w:pPr>
      <w:r>
        <w:rPr>
          <w:rFonts w:ascii="Arial" w:hAnsi="Arial"/>
          <w:b w:val="0"/>
          <w:sz w:val="22"/>
        </w:rPr>
        <w:t>Please submit a short note describing your most relevant enterprise healthcare, SaaS, AWS, API, or data interchange architecture experience. Include one sanitized architecture artifact or architecture review sample if available, with no real PHI, client-confidential data, or sensitive production details. Also describe how you typically decide between building custom functionality and buying or integrating existing services.</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276" w:lineRule="auto" w:after="200"/>
    </w:pPr>
    <w:rPr>
      <w:rFonts w:ascii="Arial" w:hAnsi="Arial"/>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